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  <w:szCs w:val="24"/>
        </w:rPr>
      </w:pPr>
    </w:p>
    <w:p>
      <w:pPr>
        <w:jc w:val="center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Cs/>
          <w:sz w:val="32"/>
          <w:szCs w:val="32"/>
        </w:rPr>
        <w:t>回避专家申请表</w:t>
      </w:r>
    </w:p>
    <w:bookmarkEnd w:id="0"/>
    <w:tbl>
      <w:tblPr>
        <w:tblStyle w:val="3"/>
        <w:tblW w:w="895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14"/>
        <w:gridCol w:w="1230"/>
        <w:gridCol w:w="2450"/>
        <w:gridCol w:w="945"/>
        <w:gridCol w:w="3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项目名称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请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回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避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家</w:t>
            </w: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　业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回避理由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　业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回避理由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姓　名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专　业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工作单位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回避理由</w:t>
            </w:r>
          </w:p>
        </w:tc>
        <w:tc>
          <w:tcPr>
            <w:tcW w:w="6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　　　　　　　　　　　　　　　　　　　　推荐单位（人）：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　　　　　　　　　　　　　　　　　　　　　　　　　　　　　</w:t>
            </w:r>
          </w:p>
          <w:p>
            <w:pPr>
              <w:ind w:firstLine="6480" w:firstLineChars="2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年　　　月　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90F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袁坤</cp:lastModifiedBy>
  <dcterms:modified xsi:type="dcterms:W3CDTF">2017-04-01T00:27:43Z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