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281" w:rsidRPr="00173281" w:rsidRDefault="00173281" w:rsidP="00173281">
      <w:pPr>
        <w:widowControl/>
        <w:shd w:val="clear" w:color="auto" w:fill="F7FAFD"/>
        <w:spacing w:line="360" w:lineRule="auto"/>
        <w:ind w:firstLineChars="200" w:firstLine="720"/>
        <w:jc w:val="center"/>
        <w:rPr>
          <w:rFonts w:ascii="黑体" w:eastAsia="黑体" w:hAnsi="黑体" w:cs="宋体"/>
          <w:bCs/>
          <w:color w:val="000000"/>
          <w:kern w:val="0"/>
          <w:sz w:val="36"/>
          <w:szCs w:val="24"/>
        </w:rPr>
      </w:pPr>
      <w:r w:rsidRPr="00173281">
        <w:rPr>
          <w:rFonts w:ascii="黑体" w:eastAsia="黑体" w:hAnsi="黑体" w:cs="宋体" w:hint="eastAsia"/>
          <w:bCs/>
          <w:color w:val="000000"/>
          <w:kern w:val="0"/>
          <w:sz w:val="36"/>
          <w:szCs w:val="24"/>
        </w:rPr>
        <w:t>陕西省青年科技新星管理办法</w:t>
      </w:r>
    </w:p>
    <w:p w:rsidR="00173281" w:rsidRPr="00173281" w:rsidRDefault="00173281" w:rsidP="00173281">
      <w:pPr>
        <w:widowControl/>
        <w:shd w:val="clear" w:color="auto" w:fill="F7FAFD"/>
        <w:spacing w:line="360" w:lineRule="auto"/>
        <w:ind w:firstLineChars="200" w:firstLine="482"/>
        <w:jc w:val="center"/>
        <w:rPr>
          <w:rFonts w:ascii="宋体" w:eastAsia="宋体" w:hAnsi="宋体" w:cs="宋体"/>
          <w:color w:val="000000"/>
          <w:kern w:val="0"/>
          <w:sz w:val="24"/>
          <w:szCs w:val="24"/>
        </w:rPr>
      </w:pPr>
      <w:r w:rsidRPr="00173281">
        <w:rPr>
          <w:rFonts w:ascii="宋体" w:eastAsia="宋体" w:hAnsi="宋体" w:cs="宋体" w:hint="eastAsia"/>
          <w:b/>
          <w:bCs/>
          <w:color w:val="000000"/>
          <w:kern w:val="0"/>
          <w:sz w:val="24"/>
          <w:szCs w:val="24"/>
        </w:rPr>
        <w:t>第一章 总  则</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第一条</w:t>
      </w:r>
      <w:r w:rsidRPr="00173281">
        <w:rPr>
          <w:rFonts w:ascii="宋体" w:eastAsia="宋体" w:hAnsi="宋体" w:cs="宋体" w:hint="eastAsia"/>
          <w:color w:val="000000"/>
          <w:kern w:val="0"/>
          <w:sz w:val="24"/>
          <w:szCs w:val="24"/>
        </w:rPr>
        <w:t> 为落实全省高层次人才发展规划，加强科技人才队伍建设，促进青年科技人才成长,形成结构优化、布局合理的创新人才梯队，做好“陕西省青年科技新星”培育工作，制定本办法。</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第二条</w:t>
      </w:r>
      <w:r w:rsidRPr="00173281">
        <w:rPr>
          <w:rFonts w:ascii="宋体" w:eastAsia="宋体" w:hAnsi="宋体" w:cs="宋体" w:hint="eastAsia"/>
          <w:color w:val="000000"/>
          <w:kern w:val="0"/>
          <w:sz w:val="24"/>
          <w:szCs w:val="24"/>
        </w:rPr>
        <w:t> 按照“集成各类资源，对接国家和省级人才工程，联合培养和资助”的原则，每年在全省范围内遴选一批优秀青年科技人才，认定为“陕西省青年科技新星”（以下简称“科技新星”），通过对其开展的科学研究、技术开发、成果转化等活动提供项目资助等方式，培育学科和技术带头人，使其尽快进入国家和省级重大人才工程计划，为建设西部强省提供技术和人才储备。</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第三条 </w:t>
      </w:r>
      <w:r w:rsidRPr="00173281">
        <w:rPr>
          <w:rFonts w:ascii="宋体" w:eastAsia="宋体" w:hAnsi="宋体" w:cs="宋体" w:hint="eastAsia"/>
          <w:color w:val="000000"/>
          <w:kern w:val="0"/>
          <w:sz w:val="24"/>
          <w:szCs w:val="24"/>
        </w:rPr>
        <w:t>在省委人才工作领导小组领导下，由省委组织部、省科技厅、省教育厅、省人社厅等部门组成陕西省青年科技新星认定与培育工作领导小组（以下简称“领导小组”），负责全省科技新星的遴选、培育领导工作。</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领导小组办公室设在省科技厅，具体负责科技新星的推荐、初审及日常管理工作。</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科技新星每年评选一次。</w:t>
      </w:r>
    </w:p>
    <w:p w:rsidR="00173281" w:rsidRPr="00173281" w:rsidRDefault="00173281" w:rsidP="00173281">
      <w:pPr>
        <w:widowControl/>
        <w:shd w:val="clear" w:color="auto" w:fill="F7FAFD"/>
        <w:spacing w:line="360" w:lineRule="auto"/>
        <w:ind w:firstLineChars="200" w:firstLine="482"/>
        <w:jc w:val="center"/>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第二章 申报对象及条件</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第四条 </w:t>
      </w:r>
      <w:r w:rsidRPr="00173281">
        <w:rPr>
          <w:rFonts w:ascii="宋体" w:eastAsia="宋体" w:hAnsi="宋体" w:cs="宋体" w:hint="eastAsia"/>
          <w:color w:val="000000"/>
          <w:kern w:val="0"/>
          <w:sz w:val="24"/>
          <w:szCs w:val="24"/>
        </w:rPr>
        <w:t>凡在我省境内企事业单位从事与陕西经济社会发展密切相关的基础研究、应用研究、试验发展、产品或工艺创新、科技成果转化与产业化等科技活动，表现突出的优秀青年科技人才，均可申报。</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第五条</w:t>
      </w:r>
      <w:r w:rsidRPr="00173281">
        <w:rPr>
          <w:rFonts w:ascii="宋体" w:eastAsia="宋体" w:hAnsi="宋体" w:cs="宋体" w:hint="eastAsia"/>
          <w:color w:val="000000"/>
          <w:kern w:val="0"/>
          <w:sz w:val="24"/>
          <w:szCs w:val="24"/>
        </w:rPr>
        <w:t> 科技新星候选人应当具备以下条件：</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（一）拥护中国共产党的领导、热爱社会主义祖国，有强烈的事业心和责任感，专业基础扎实、学术思想活跃，具备良好的科研作风和科研道德；</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（二）所从事研究开发领域属于国家优先发展的科学技术领域，并对提高我省科技发展水平以及经济社会发展具有重要影响；</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（三）被所在单位列为科技创新方面的重点培养对象；</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（四）申报当年的1月1日未满35岁；</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（五）获得博士学位或具有副高级（含副高级）以上专业技术职称；</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lastRenderedPageBreak/>
        <w:t>（六）具有较高的科研学术水平和创新能力，发展潜力较大，已经取得重要科研成果，具备下列条件之一：</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1.作为主要参加人（前三名）承担过“973”、“863”、科技支撑计划项目</w:t>
      </w:r>
      <w:r>
        <w:rPr>
          <w:rFonts w:ascii="宋体" w:eastAsia="宋体" w:hAnsi="宋体" w:cs="宋体" w:hint="eastAsia"/>
          <w:color w:val="000000"/>
          <w:kern w:val="0"/>
          <w:sz w:val="24"/>
          <w:szCs w:val="24"/>
        </w:rPr>
        <w:t>；</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2.主持或作为主要参加人承担过省部级科技计划重大(重点)项目（前二名）；</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3.国家科学技术奖主要完成人（前五名）；或省部级科学技术奖一等奖主要完成人（前三名）、二等奖主要完成人（前二名）、三等奖第一完成人；或市、厅（局）级一等奖第一完成人</w:t>
      </w:r>
      <w:r>
        <w:rPr>
          <w:rFonts w:ascii="宋体" w:eastAsia="宋体" w:hAnsi="宋体" w:cs="宋体" w:hint="eastAsia"/>
          <w:color w:val="000000"/>
          <w:kern w:val="0"/>
          <w:sz w:val="24"/>
          <w:szCs w:val="24"/>
        </w:rPr>
        <w:t>；</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4.作为第一作者在国际著名检索系统（如 SCI、SSCI、A&amp;HCI、EI等）收录的期刊论文不少于3篇；或被CSCD及CSSCI收录的期刊论文不少于5篇；</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5.主持或作为主要完成人（前三名）参与的科技项目研究成果为提升企业核心竞争力、推动行业技术进步做出突出贡献；</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6.在技术转移和推进重大科技成果产业化、创办科技型企业；或引进消化吸收国外先进技术和装备中成绩突出，取得较大经济效益和社会效益。</w:t>
      </w:r>
    </w:p>
    <w:p w:rsidR="00173281" w:rsidRPr="00173281" w:rsidRDefault="00173281" w:rsidP="00173281">
      <w:pPr>
        <w:widowControl/>
        <w:shd w:val="clear" w:color="auto" w:fill="F7FAFD"/>
        <w:spacing w:line="360" w:lineRule="auto"/>
        <w:ind w:firstLineChars="200" w:firstLine="482"/>
        <w:jc w:val="center"/>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第三章 推荐及评选</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第六条</w:t>
      </w:r>
      <w:r w:rsidRPr="00173281">
        <w:rPr>
          <w:rFonts w:ascii="宋体" w:eastAsia="宋体" w:hAnsi="宋体" w:cs="宋体" w:hint="eastAsia"/>
          <w:color w:val="000000"/>
          <w:kern w:val="0"/>
          <w:sz w:val="24"/>
          <w:szCs w:val="24"/>
        </w:rPr>
        <w:t> 省级各有关部门、各设区市科技局和各国家级高新（示范）区管委会归口管理本系统、本区域内企事业单位科技新星候选人的推荐申报工作。</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第七条</w:t>
      </w:r>
      <w:r w:rsidRPr="00173281">
        <w:rPr>
          <w:rFonts w:ascii="宋体" w:eastAsia="宋体" w:hAnsi="宋体" w:cs="宋体" w:hint="eastAsia"/>
          <w:color w:val="000000"/>
          <w:kern w:val="0"/>
          <w:sz w:val="24"/>
          <w:szCs w:val="24"/>
        </w:rPr>
        <w:t> 各企事业单位在公开选拔的基础上，推荐科技新星候选人。科技新星候选人应如实填写《陕西省青年科技新星申请书》，并提供相关证明材料。</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省级各有关部门、各设区市科技局和各国家级高新（示范）区管委会对申报材料的真实性进行审查，并出具推荐意见。</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第八条</w:t>
      </w:r>
      <w:r w:rsidRPr="00173281">
        <w:rPr>
          <w:rFonts w:ascii="宋体" w:eastAsia="宋体" w:hAnsi="宋体" w:cs="宋体" w:hint="eastAsia"/>
          <w:color w:val="000000"/>
          <w:kern w:val="0"/>
          <w:sz w:val="24"/>
          <w:szCs w:val="24"/>
        </w:rPr>
        <w:t> 领导小组办公室对申报材料进行形式审查，有以下情况的不予受理：</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（1）不符合申请条件；</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（2）不按规定要求填写申请书或证明材料不齐全；</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（3）已入选国家、省级各类人才培养计划的人员。</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lastRenderedPageBreak/>
        <w:t>第九条</w:t>
      </w:r>
      <w:r w:rsidRPr="00173281">
        <w:rPr>
          <w:rFonts w:ascii="宋体" w:eastAsia="宋体" w:hAnsi="宋体" w:cs="宋体" w:hint="eastAsia"/>
          <w:color w:val="000000"/>
          <w:kern w:val="0"/>
          <w:sz w:val="24"/>
          <w:szCs w:val="24"/>
        </w:rPr>
        <w:t> 对通过形式审查的科技新星候选人，由领导小组办公室聘请学术威望高、造诣深的科学家、工程技术专家，以及科技管理专家组成评审组，按照学科专业、研究领域分组评审。</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根据专家评审结果，领导小组办公室提出年度科技新星建议名单，并通过陕西省科技信息网向社会公示。</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第十条</w:t>
      </w:r>
      <w:r w:rsidRPr="00173281">
        <w:rPr>
          <w:rFonts w:ascii="宋体" w:eastAsia="宋体" w:hAnsi="宋体" w:cs="宋体" w:hint="eastAsia"/>
          <w:color w:val="000000"/>
          <w:kern w:val="0"/>
          <w:sz w:val="24"/>
          <w:szCs w:val="24"/>
        </w:rPr>
        <w:t> 凡无异议或经对异议事项调查后确认符合入选条件者，授予“陕西省青年科技新星”称号，颁发证书。</w:t>
      </w:r>
    </w:p>
    <w:p w:rsidR="00173281" w:rsidRPr="00173281" w:rsidRDefault="00173281" w:rsidP="00173281">
      <w:pPr>
        <w:widowControl/>
        <w:shd w:val="clear" w:color="auto" w:fill="F7FAFD"/>
        <w:spacing w:line="360" w:lineRule="auto"/>
        <w:ind w:firstLineChars="200" w:firstLine="482"/>
        <w:jc w:val="center"/>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第四章 实施与管理</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第十一条 </w:t>
      </w:r>
      <w:r w:rsidRPr="00173281">
        <w:rPr>
          <w:rFonts w:ascii="宋体" w:eastAsia="宋体" w:hAnsi="宋体" w:cs="宋体" w:hint="eastAsia"/>
          <w:color w:val="000000"/>
          <w:kern w:val="0"/>
          <w:sz w:val="24"/>
          <w:szCs w:val="24"/>
        </w:rPr>
        <w:t>科技新星培育周期为三年。培育期内，省科技计划原则上资助一次由科技新星主持的科技项目，科技新星申报省级科技计划项目不受对所在单位申报项目数的限制。</w:t>
      </w:r>
    </w:p>
    <w:p w:rsidR="00173281" w:rsidRPr="00173281" w:rsidRDefault="00173281" w:rsidP="00173281">
      <w:pPr>
        <w:widowControl/>
        <w:shd w:val="clear" w:color="auto" w:fill="F7FAFD"/>
        <w:spacing w:line="360" w:lineRule="auto"/>
        <w:ind w:firstLineChars="200" w:firstLine="480"/>
        <w:jc w:val="left"/>
        <w:rPr>
          <w:rFonts w:ascii="宋体" w:eastAsia="宋体" w:hAnsi="宋体" w:cs="宋体" w:hint="eastAsia"/>
          <w:color w:val="000000"/>
          <w:kern w:val="0"/>
          <w:sz w:val="24"/>
          <w:szCs w:val="24"/>
        </w:rPr>
      </w:pPr>
      <w:r w:rsidRPr="00173281">
        <w:rPr>
          <w:rFonts w:ascii="宋体" w:eastAsia="宋体" w:hAnsi="宋体" w:cs="宋体" w:hint="eastAsia"/>
          <w:color w:val="000000"/>
          <w:kern w:val="0"/>
          <w:sz w:val="24"/>
          <w:szCs w:val="24"/>
        </w:rPr>
        <w:t>陕西省青年科技新星在培育期内，同时享受“三秦人才津贴”；已经享受“三秦人才津贴”的，按最高标准执行，不再重复享受。</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第十二条</w:t>
      </w:r>
      <w:r w:rsidRPr="00173281">
        <w:rPr>
          <w:rFonts w:ascii="宋体" w:eastAsia="宋体" w:hAnsi="宋体" w:cs="宋体" w:hint="eastAsia"/>
          <w:color w:val="000000"/>
          <w:kern w:val="0"/>
          <w:sz w:val="24"/>
          <w:szCs w:val="24"/>
        </w:rPr>
        <w:t> 科技新星获得省级科技计划资助后，所在单位应给予不低于1：1的资金配套。</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第十三条</w:t>
      </w:r>
      <w:r w:rsidRPr="00173281">
        <w:rPr>
          <w:rFonts w:ascii="宋体" w:eastAsia="宋体" w:hAnsi="宋体" w:cs="宋体" w:hint="eastAsia"/>
          <w:color w:val="000000"/>
          <w:kern w:val="0"/>
          <w:sz w:val="24"/>
          <w:szCs w:val="24"/>
        </w:rPr>
        <w:t> 领导小组办公室会同有关部门及科技新星所在单位，对科技新星申报国家各类科技计划项目和科技奖励等优先予以推荐；优先安排并资助其参加国际学术会议、开展国际合作研究等科技合作交流活动。</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第十四条 </w:t>
      </w:r>
      <w:r w:rsidRPr="00173281">
        <w:rPr>
          <w:rFonts w:ascii="宋体" w:eastAsia="宋体" w:hAnsi="宋体" w:cs="宋体" w:hint="eastAsia"/>
          <w:color w:val="000000"/>
          <w:kern w:val="0"/>
          <w:sz w:val="24"/>
          <w:szCs w:val="24"/>
        </w:rPr>
        <w:t>领导小组办公室对科技新星实行动态管理，及时了解、评估其发展和科研工作情况；新星所在单位应当每年向领导小组办公室报送科技新星年度工作总结。科技新星培育3年期满，由所在单位对其德、能、勤、绩等情况进行初评和综合评定，并将考核结果报送领导小组办公室。</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第十五条 </w:t>
      </w:r>
      <w:r w:rsidRPr="00173281">
        <w:rPr>
          <w:rFonts w:ascii="宋体" w:eastAsia="宋体" w:hAnsi="宋体" w:cs="宋体" w:hint="eastAsia"/>
          <w:color w:val="000000"/>
          <w:kern w:val="0"/>
          <w:sz w:val="24"/>
          <w:szCs w:val="24"/>
        </w:rPr>
        <w:t>科技新星在科研诚信等方面出现重大不端行为、造成不良社会影响的，将取消其资格并中止享受相关激励政策。</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第十六条 </w:t>
      </w:r>
      <w:r w:rsidRPr="00173281">
        <w:rPr>
          <w:rFonts w:ascii="宋体" w:eastAsia="宋体" w:hAnsi="宋体" w:cs="宋体" w:hint="eastAsia"/>
          <w:color w:val="000000"/>
          <w:kern w:val="0"/>
          <w:sz w:val="24"/>
          <w:szCs w:val="24"/>
        </w:rPr>
        <w:t>科技新星因患病、调离本省、出国一年以上等情况，影响研究工作如期完成的，依托单位应及时向主管部门和科技厅提出报告，经核准后办理有关项目中止或变更手续。</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lastRenderedPageBreak/>
        <w:t>第十七条 </w:t>
      </w:r>
      <w:r w:rsidRPr="00173281">
        <w:rPr>
          <w:rFonts w:ascii="宋体" w:eastAsia="宋体" w:hAnsi="宋体" w:cs="宋体" w:hint="eastAsia"/>
          <w:color w:val="000000"/>
          <w:kern w:val="0"/>
          <w:sz w:val="24"/>
          <w:szCs w:val="24"/>
        </w:rPr>
        <w:t>对在培育期间取得重大科研成果或经济社会效益的科技新星，领导小组授予“陕西省优秀青年科技新星”称号；在同等条件下，优先推荐参加国家高层次人才特殊支持计划领军人才、青年拔尖人才评审。</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第十八条 </w:t>
      </w:r>
      <w:r w:rsidRPr="00173281">
        <w:rPr>
          <w:rFonts w:ascii="宋体" w:eastAsia="宋体" w:hAnsi="宋体" w:cs="宋体" w:hint="eastAsia"/>
          <w:color w:val="000000"/>
          <w:kern w:val="0"/>
          <w:sz w:val="24"/>
          <w:szCs w:val="24"/>
        </w:rPr>
        <w:t>对已获得“陕西省优秀青年科技新星称号”且研究方向属于陕西省科技、经济与社会发展急需领域的，经个人申请、专家推荐、科技厅组织专家评审后，可给予后续跟踪资助。</w:t>
      </w:r>
    </w:p>
    <w:p w:rsidR="00173281" w:rsidRPr="00173281" w:rsidRDefault="00173281" w:rsidP="00173281">
      <w:pPr>
        <w:widowControl/>
        <w:shd w:val="clear" w:color="auto" w:fill="F7FAFD"/>
        <w:spacing w:line="360" w:lineRule="auto"/>
        <w:ind w:firstLineChars="200" w:firstLine="482"/>
        <w:jc w:val="center"/>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第五章  附　　则</w:t>
      </w:r>
    </w:p>
    <w:p w:rsidR="00173281" w:rsidRPr="00173281" w:rsidRDefault="00173281" w:rsidP="00173281">
      <w:pPr>
        <w:widowControl/>
        <w:shd w:val="clear" w:color="auto" w:fill="F7FAFD"/>
        <w:spacing w:line="360" w:lineRule="auto"/>
        <w:ind w:firstLineChars="200" w:firstLine="482"/>
        <w:jc w:val="left"/>
        <w:rPr>
          <w:rFonts w:ascii="宋体" w:eastAsia="宋体" w:hAnsi="宋体" w:cs="宋体" w:hint="eastAsia"/>
          <w:color w:val="000000"/>
          <w:kern w:val="0"/>
          <w:sz w:val="24"/>
          <w:szCs w:val="24"/>
        </w:rPr>
      </w:pPr>
      <w:r w:rsidRPr="00173281">
        <w:rPr>
          <w:rFonts w:ascii="宋体" w:eastAsia="宋体" w:hAnsi="宋体" w:cs="宋体" w:hint="eastAsia"/>
          <w:b/>
          <w:bCs/>
          <w:color w:val="000000"/>
          <w:kern w:val="0"/>
          <w:sz w:val="24"/>
          <w:szCs w:val="24"/>
        </w:rPr>
        <w:t>第十九条</w:t>
      </w:r>
      <w:r w:rsidRPr="00173281">
        <w:rPr>
          <w:rFonts w:ascii="宋体" w:eastAsia="宋体" w:hAnsi="宋体" w:cs="宋体" w:hint="eastAsia"/>
          <w:color w:val="000000"/>
          <w:kern w:val="0"/>
          <w:sz w:val="24"/>
          <w:szCs w:val="24"/>
        </w:rPr>
        <w:t xml:space="preserve">　本办法自2012年11月15日起施行。陕科政发2009131号，《陕西省青年科技新星管理办法》同时废止。</w:t>
      </w:r>
    </w:p>
    <w:p w:rsidR="00CE282C" w:rsidRPr="00173281" w:rsidRDefault="00CE282C" w:rsidP="00173281">
      <w:pPr>
        <w:spacing w:line="360" w:lineRule="auto"/>
        <w:ind w:firstLineChars="200" w:firstLine="480"/>
        <w:rPr>
          <w:sz w:val="24"/>
          <w:szCs w:val="24"/>
        </w:rPr>
      </w:pPr>
      <w:bookmarkStart w:id="0" w:name="_GoBack"/>
      <w:bookmarkEnd w:id="0"/>
    </w:p>
    <w:sectPr w:rsidR="00CE282C" w:rsidRPr="001732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1C2" w:rsidRDefault="00E931C2" w:rsidP="00173281">
      <w:r>
        <w:separator/>
      </w:r>
    </w:p>
  </w:endnote>
  <w:endnote w:type="continuationSeparator" w:id="0">
    <w:p w:rsidR="00E931C2" w:rsidRDefault="00E931C2" w:rsidP="0017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1C2" w:rsidRDefault="00E931C2" w:rsidP="00173281">
      <w:r>
        <w:separator/>
      </w:r>
    </w:p>
  </w:footnote>
  <w:footnote w:type="continuationSeparator" w:id="0">
    <w:p w:rsidR="00E931C2" w:rsidRDefault="00E931C2" w:rsidP="00173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E6"/>
    <w:rsid w:val="00173281"/>
    <w:rsid w:val="005240E6"/>
    <w:rsid w:val="0080772E"/>
    <w:rsid w:val="00CE282C"/>
    <w:rsid w:val="00E9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DDC7E7-352C-4E72-B5F8-B6BD8EDF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3281"/>
    <w:rPr>
      <w:sz w:val="18"/>
      <w:szCs w:val="18"/>
    </w:rPr>
  </w:style>
  <w:style w:type="paragraph" w:styleId="a4">
    <w:name w:val="footer"/>
    <w:basedOn w:val="a"/>
    <w:link w:val="Char0"/>
    <w:uiPriority w:val="99"/>
    <w:unhideWhenUsed/>
    <w:rsid w:val="00173281"/>
    <w:pPr>
      <w:tabs>
        <w:tab w:val="center" w:pos="4153"/>
        <w:tab w:val="right" w:pos="8306"/>
      </w:tabs>
      <w:snapToGrid w:val="0"/>
      <w:jc w:val="left"/>
    </w:pPr>
    <w:rPr>
      <w:sz w:val="18"/>
      <w:szCs w:val="18"/>
    </w:rPr>
  </w:style>
  <w:style w:type="character" w:customStyle="1" w:styleId="Char0">
    <w:name w:val="页脚 Char"/>
    <w:basedOn w:val="a0"/>
    <w:link w:val="a4"/>
    <w:uiPriority w:val="99"/>
    <w:rsid w:val="00173281"/>
    <w:rPr>
      <w:sz w:val="18"/>
      <w:szCs w:val="18"/>
    </w:rPr>
  </w:style>
  <w:style w:type="character" w:customStyle="1" w:styleId="apple-converted-space">
    <w:name w:val="apple-converted-space"/>
    <w:basedOn w:val="a0"/>
    <w:rsid w:val="0017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930625">
      <w:bodyDiv w:val="1"/>
      <w:marLeft w:val="0"/>
      <w:marRight w:val="0"/>
      <w:marTop w:val="0"/>
      <w:marBottom w:val="0"/>
      <w:divBdr>
        <w:top w:val="none" w:sz="0" w:space="0" w:color="auto"/>
        <w:left w:val="none" w:sz="0" w:space="0" w:color="auto"/>
        <w:bottom w:val="none" w:sz="0" w:space="0" w:color="auto"/>
        <w:right w:val="none" w:sz="0" w:space="0" w:color="auto"/>
      </w:divBdr>
      <w:divsChild>
        <w:div w:id="1748529882">
          <w:marLeft w:val="0"/>
          <w:marRight w:val="0"/>
          <w:marTop w:val="0"/>
          <w:marBottom w:val="0"/>
          <w:divBdr>
            <w:top w:val="none" w:sz="0" w:space="0" w:color="auto"/>
            <w:left w:val="none" w:sz="0" w:space="0" w:color="auto"/>
            <w:bottom w:val="none" w:sz="0" w:space="0" w:color="auto"/>
            <w:right w:val="none" w:sz="0" w:space="0" w:color="auto"/>
          </w:divBdr>
        </w:div>
        <w:div w:id="1222062628">
          <w:marLeft w:val="0"/>
          <w:marRight w:val="0"/>
          <w:marTop w:val="0"/>
          <w:marBottom w:val="0"/>
          <w:divBdr>
            <w:top w:val="none" w:sz="0" w:space="0" w:color="auto"/>
            <w:left w:val="none" w:sz="0" w:space="0" w:color="auto"/>
            <w:bottom w:val="none" w:sz="0" w:space="0" w:color="auto"/>
            <w:right w:val="none" w:sz="0" w:space="0" w:color="auto"/>
          </w:divBdr>
        </w:div>
        <w:div w:id="721517511">
          <w:marLeft w:val="0"/>
          <w:marRight w:val="0"/>
          <w:marTop w:val="0"/>
          <w:marBottom w:val="0"/>
          <w:divBdr>
            <w:top w:val="none" w:sz="0" w:space="0" w:color="auto"/>
            <w:left w:val="none" w:sz="0" w:space="0" w:color="auto"/>
            <w:bottom w:val="none" w:sz="0" w:space="0" w:color="auto"/>
            <w:right w:val="none" w:sz="0" w:space="0" w:color="auto"/>
          </w:divBdr>
        </w:div>
        <w:div w:id="883370262">
          <w:marLeft w:val="0"/>
          <w:marRight w:val="0"/>
          <w:marTop w:val="0"/>
          <w:marBottom w:val="0"/>
          <w:divBdr>
            <w:top w:val="none" w:sz="0" w:space="0" w:color="auto"/>
            <w:left w:val="none" w:sz="0" w:space="0" w:color="auto"/>
            <w:bottom w:val="none" w:sz="0" w:space="0" w:color="auto"/>
            <w:right w:val="none" w:sz="0" w:space="0" w:color="auto"/>
          </w:divBdr>
        </w:div>
        <w:div w:id="1133138777">
          <w:marLeft w:val="0"/>
          <w:marRight w:val="0"/>
          <w:marTop w:val="0"/>
          <w:marBottom w:val="0"/>
          <w:divBdr>
            <w:top w:val="none" w:sz="0" w:space="0" w:color="auto"/>
            <w:left w:val="none" w:sz="0" w:space="0" w:color="auto"/>
            <w:bottom w:val="none" w:sz="0" w:space="0" w:color="auto"/>
            <w:right w:val="none" w:sz="0" w:space="0" w:color="auto"/>
          </w:divBdr>
        </w:div>
        <w:div w:id="362561352">
          <w:marLeft w:val="0"/>
          <w:marRight w:val="0"/>
          <w:marTop w:val="0"/>
          <w:marBottom w:val="0"/>
          <w:divBdr>
            <w:top w:val="none" w:sz="0" w:space="0" w:color="auto"/>
            <w:left w:val="none" w:sz="0" w:space="0" w:color="auto"/>
            <w:bottom w:val="none" w:sz="0" w:space="0" w:color="auto"/>
            <w:right w:val="none" w:sz="0" w:space="0" w:color="auto"/>
          </w:divBdr>
        </w:div>
        <w:div w:id="1462187744">
          <w:marLeft w:val="0"/>
          <w:marRight w:val="0"/>
          <w:marTop w:val="0"/>
          <w:marBottom w:val="0"/>
          <w:divBdr>
            <w:top w:val="none" w:sz="0" w:space="0" w:color="auto"/>
            <w:left w:val="none" w:sz="0" w:space="0" w:color="auto"/>
            <w:bottom w:val="none" w:sz="0" w:space="0" w:color="auto"/>
            <w:right w:val="none" w:sz="0" w:space="0" w:color="auto"/>
          </w:divBdr>
        </w:div>
        <w:div w:id="1088187211">
          <w:marLeft w:val="0"/>
          <w:marRight w:val="0"/>
          <w:marTop w:val="0"/>
          <w:marBottom w:val="0"/>
          <w:divBdr>
            <w:top w:val="none" w:sz="0" w:space="0" w:color="auto"/>
            <w:left w:val="none" w:sz="0" w:space="0" w:color="auto"/>
            <w:bottom w:val="none" w:sz="0" w:space="0" w:color="auto"/>
            <w:right w:val="none" w:sz="0" w:space="0" w:color="auto"/>
          </w:divBdr>
        </w:div>
        <w:div w:id="835153090">
          <w:marLeft w:val="0"/>
          <w:marRight w:val="0"/>
          <w:marTop w:val="0"/>
          <w:marBottom w:val="0"/>
          <w:divBdr>
            <w:top w:val="none" w:sz="0" w:space="0" w:color="auto"/>
            <w:left w:val="none" w:sz="0" w:space="0" w:color="auto"/>
            <w:bottom w:val="none" w:sz="0" w:space="0" w:color="auto"/>
            <w:right w:val="none" w:sz="0" w:space="0" w:color="auto"/>
          </w:divBdr>
        </w:div>
        <w:div w:id="1964534362">
          <w:marLeft w:val="0"/>
          <w:marRight w:val="0"/>
          <w:marTop w:val="0"/>
          <w:marBottom w:val="0"/>
          <w:divBdr>
            <w:top w:val="none" w:sz="0" w:space="0" w:color="auto"/>
            <w:left w:val="none" w:sz="0" w:space="0" w:color="auto"/>
            <w:bottom w:val="none" w:sz="0" w:space="0" w:color="auto"/>
            <w:right w:val="none" w:sz="0" w:space="0" w:color="auto"/>
          </w:divBdr>
        </w:div>
        <w:div w:id="532109466">
          <w:marLeft w:val="0"/>
          <w:marRight w:val="0"/>
          <w:marTop w:val="0"/>
          <w:marBottom w:val="0"/>
          <w:divBdr>
            <w:top w:val="none" w:sz="0" w:space="0" w:color="auto"/>
            <w:left w:val="none" w:sz="0" w:space="0" w:color="auto"/>
            <w:bottom w:val="none" w:sz="0" w:space="0" w:color="auto"/>
            <w:right w:val="none" w:sz="0" w:space="0" w:color="auto"/>
          </w:divBdr>
        </w:div>
        <w:div w:id="1078287102">
          <w:marLeft w:val="0"/>
          <w:marRight w:val="0"/>
          <w:marTop w:val="0"/>
          <w:marBottom w:val="0"/>
          <w:divBdr>
            <w:top w:val="none" w:sz="0" w:space="0" w:color="auto"/>
            <w:left w:val="none" w:sz="0" w:space="0" w:color="auto"/>
            <w:bottom w:val="none" w:sz="0" w:space="0" w:color="auto"/>
            <w:right w:val="none" w:sz="0" w:space="0" w:color="auto"/>
          </w:divBdr>
        </w:div>
        <w:div w:id="1780685056">
          <w:marLeft w:val="0"/>
          <w:marRight w:val="0"/>
          <w:marTop w:val="0"/>
          <w:marBottom w:val="0"/>
          <w:divBdr>
            <w:top w:val="none" w:sz="0" w:space="0" w:color="auto"/>
            <w:left w:val="none" w:sz="0" w:space="0" w:color="auto"/>
            <w:bottom w:val="none" w:sz="0" w:space="0" w:color="auto"/>
            <w:right w:val="none" w:sz="0" w:space="0" w:color="auto"/>
          </w:divBdr>
        </w:div>
        <w:div w:id="866139576">
          <w:marLeft w:val="0"/>
          <w:marRight w:val="0"/>
          <w:marTop w:val="0"/>
          <w:marBottom w:val="0"/>
          <w:divBdr>
            <w:top w:val="none" w:sz="0" w:space="0" w:color="auto"/>
            <w:left w:val="none" w:sz="0" w:space="0" w:color="auto"/>
            <w:bottom w:val="none" w:sz="0" w:space="0" w:color="auto"/>
            <w:right w:val="none" w:sz="0" w:space="0" w:color="auto"/>
          </w:divBdr>
        </w:div>
        <w:div w:id="1501580916">
          <w:marLeft w:val="0"/>
          <w:marRight w:val="0"/>
          <w:marTop w:val="0"/>
          <w:marBottom w:val="0"/>
          <w:divBdr>
            <w:top w:val="none" w:sz="0" w:space="0" w:color="auto"/>
            <w:left w:val="none" w:sz="0" w:space="0" w:color="auto"/>
            <w:bottom w:val="none" w:sz="0" w:space="0" w:color="auto"/>
            <w:right w:val="none" w:sz="0" w:space="0" w:color="auto"/>
          </w:divBdr>
        </w:div>
        <w:div w:id="1536500675">
          <w:marLeft w:val="0"/>
          <w:marRight w:val="0"/>
          <w:marTop w:val="0"/>
          <w:marBottom w:val="0"/>
          <w:divBdr>
            <w:top w:val="none" w:sz="0" w:space="0" w:color="auto"/>
            <w:left w:val="none" w:sz="0" w:space="0" w:color="auto"/>
            <w:bottom w:val="none" w:sz="0" w:space="0" w:color="auto"/>
            <w:right w:val="none" w:sz="0" w:space="0" w:color="auto"/>
          </w:divBdr>
        </w:div>
        <w:div w:id="333341884">
          <w:marLeft w:val="0"/>
          <w:marRight w:val="0"/>
          <w:marTop w:val="0"/>
          <w:marBottom w:val="0"/>
          <w:divBdr>
            <w:top w:val="none" w:sz="0" w:space="0" w:color="auto"/>
            <w:left w:val="none" w:sz="0" w:space="0" w:color="auto"/>
            <w:bottom w:val="none" w:sz="0" w:space="0" w:color="auto"/>
            <w:right w:val="none" w:sz="0" w:space="0" w:color="auto"/>
          </w:divBdr>
        </w:div>
        <w:div w:id="731852176">
          <w:marLeft w:val="0"/>
          <w:marRight w:val="0"/>
          <w:marTop w:val="0"/>
          <w:marBottom w:val="0"/>
          <w:divBdr>
            <w:top w:val="none" w:sz="0" w:space="0" w:color="auto"/>
            <w:left w:val="none" w:sz="0" w:space="0" w:color="auto"/>
            <w:bottom w:val="none" w:sz="0" w:space="0" w:color="auto"/>
            <w:right w:val="none" w:sz="0" w:space="0" w:color="auto"/>
          </w:divBdr>
        </w:div>
        <w:div w:id="100344904">
          <w:marLeft w:val="0"/>
          <w:marRight w:val="0"/>
          <w:marTop w:val="0"/>
          <w:marBottom w:val="0"/>
          <w:divBdr>
            <w:top w:val="none" w:sz="0" w:space="0" w:color="auto"/>
            <w:left w:val="none" w:sz="0" w:space="0" w:color="auto"/>
            <w:bottom w:val="none" w:sz="0" w:space="0" w:color="auto"/>
            <w:right w:val="none" w:sz="0" w:space="0" w:color="auto"/>
          </w:divBdr>
        </w:div>
        <w:div w:id="48893129">
          <w:marLeft w:val="0"/>
          <w:marRight w:val="0"/>
          <w:marTop w:val="0"/>
          <w:marBottom w:val="0"/>
          <w:divBdr>
            <w:top w:val="none" w:sz="0" w:space="0" w:color="auto"/>
            <w:left w:val="none" w:sz="0" w:space="0" w:color="auto"/>
            <w:bottom w:val="none" w:sz="0" w:space="0" w:color="auto"/>
            <w:right w:val="none" w:sz="0" w:space="0" w:color="auto"/>
          </w:divBdr>
        </w:div>
        <w:div w:id="62797411">
          <w:marLeft w:val="0"/>
          <w:marRight w:val="0"/>
          <w:marTop w:val="0"/>
          <w:marBottom w:val="0"/>
          <w:divBdr>
            <w:top w:val="none" w:sz="0" w:space="0" w:color="auto"/>
            <w:left w:val="none" w:sz="0" w:space="0" w:color="auto"/>
            <w:bottom w:val="none" w:sz="0" w:space="0" w:color="auto"/>
            <w:right w:val="none" w:sz="0" w:space="0" w:color="auto"/>
          </w:divBdr>
        </w:div>
        <w:div w:id="292947632">
          <w:marLeft w:val="0"/>
          <w:marRight w:val="0"/>
          <w:marTop w:val="0"/>
          <w:marBottom w:val="0"/>
          <w:divBdr>
            <w:top w:val="none" w:sz="0" w:space="0" w:color="auto"/>
            <w:left w:val="none" w:sz="0" w:space="0" w:color="auto"/>
            <w:bottom w:val="none" w:sz="0" w:space="0" w:color="auto"/>
            <w:right w:val="none" w:sz="0" w:space="0" w:color="auto"/>
          </w:divBdr>
        </w:div>
        <w:div w:id="290939712">
          <w:marLeft w:val="0"/>
          <w:marRight w:val="0"/>
          <w:marTop w:val="0"/>
          <w:marBottom w:val="0"/>
          <w:divBdr>
            <w:top w:val="none" w:sz="0" w:space="0" w:color="auto"/>
            <w:left w:val="none" w:sz="0" w:space="0" w:color="auto"/>
            <w:bottom w:val="none" w:sz="0" w:space="0" w:color="auto"/>
            <w:right w:val="none" w:sz="0" w:space="0" w:color="auto"/>
          </w:divBdr>
        </w:div>
        <w:div w:id="1173566881">
          <w:marLeft w:val="0"/>
          <w:marRight w:val="0"/>
          <w:marTop w:val="0"/>
          <w:marBottom w:val="0"/>
          <w:divBdr>
            <w:top w:val="none" w:sz="0" w:space="0" w:color="auto"/>
            <w:left w:val="none" w:sz="0" w:space="0" w:color="auto"/>
            <w:bottom w:val="none" w:sz="0" w:space="0" w:color="auto"/>
            <w:right w:val="none" w:sz="0" w:space="0" w:color="auto"/>
          </w:divBdr>
        </w:div>
        <w:div w:id="105975528">
          <w:marLeft w:val="0"/>
          <w:marRight w:val="0"/>
          <w:marTop w:val="0"/>
          <w:marBottom w:val="0"/>
          <w:divBdr>
            <w:top w:val="none" w:sz="0" w:space="0" w:color="auto"/>
            <w:left w:val="none" w:sz="0" w:space="0" w:color="auto"/>
            <w:bottom w:val="none" w:sz="0" w:space="0" w:color="auto"/>
            <w:right w:val="none" w:sz="0" w:space="0" w:color="auto"/>
          </w:divBdr>
        </w:div>
        <w:div w:id="1419906472">
          <w:marLeft w:val="0"/>
          <w:marRight w:val="0"/>
          <w:marTop w:val="0"/>
          <w:marBottom w:val="0"/>
          <w:divBdr>
            <w:top w:val="none" w:sz="0" w:space="0" w:color="auto"/>
            <w:left w:val="none" w:sz="0" w:space="0" w:color="auto"/>
            <w:bottom w:val="none" w:sz="0" w:space="0" w:color="auto"/>
            <w:right w:val="none" w:sz="0" w:space="0" w:color="auto"/>
          </w:divBdr>
        </w:div>
        <w:div w:id="1606423813">
          <w:marLeft w:val="0"/>
          <w:marRight w:val="0"/>
          <w:marTop w:val="0"/>
          <w:marBottom w:val="0"/>
          <w:divBdr>
            <w:top w:val="none" w:sz="0" w:space="0" w:color="auto"/>
            <w:left w:val="none" w:sz="0" w:space="0" w:color="auto"/>
            <w:bottom w:val="none" w:sz="0" w:space="0" w:color="auto"/>
            <w:right w:val="none" w:sz="0" w:space="0" w:color="auto"/>
          </w:divBdr>
        </w:div>
        <w:div w:id="2120906409">
          <w:marLeft w:val="0"/>
          <w:marRight w:val="0"/>
          <w:marTop w:val="0"/>
          <w:marBottom w:val="0"/>
          <w:divBdr>
            <w:top w:val="none" w:sz="0" w:space="0" w:color="auto"/>
            <w:left w:val="none" w:sz="0" w:space="0" w:color="auto"/>
            <w:bottom w:val="none" w:sz="0" w:space="0" w:color="auto"/>
            <w:right w:val="none" w:sz="0" w:space="0" w:color="auto"/>
          </w:divBdr>
        </w:div>
        <w:div w:id="1581600855">
          <w:marLeft w:val="0"/>
          <w:marRight w:val="0"/>
          <w:marTop w:val="0"/>
          <w:marBottom w:val="0"/>
          <w:divBdr>
            <w:top w:val="none" w:sz="0" w:space="0" w:color="auto"/>
            <w:left w:val="none" w:sz="0" w:space="0" w:color="auto"/>
            <w:bottom w:val="none" w:sz="0" w:space="0" w:color="auto"/>
            <w:right w:val="none" w:sz="0" w:space="0" w:color="auto"/>
          </w:divBdr>
        </w:div>
        <w:div w:id="1119570465">
          <w:marLeft w:val="0"/>
          <w:marRight w:val="0"/>
          <w:marTop w:val="0"/>
          <w:marBottom w:val="0"/>
          <w:divBdr>
            <w:top w:val="none" w:sz="0" w:space="0" w:color="auto"/>
            <w:left w:val="none" w:sz="0" w:space="0" w:color="auto"/>
            <w:bottom w:val="none" w:sz="0" w:space="0" w:color="auto"/>
            <w:right w:val="none" w:sz="0" w:space="0" w:color="auto"/>
          </w:divBdr>
        </w:div>
        <w:div w:id="1770002373">
          <w:marLeft w:val="0"/>
          <w:marRight w:val="0"/>
          <w:marTop w:val="0"/>
          <w:marBottom w:val="0"/>
          <w:divBdr>
            <w:top w:val="none" w:sz="0" w:space="0" w:color="auto"/>
            <w:left w:val="none" w:sz="0" w:space="0" w:color="auto"/>
            <w:bottom w:val="none" w:sz="0" w:space="0" w:color="auto"/>
            <w:right w:val="none" w:sz="0" w:space="0" w:color="auto"/>
          </w:divBdr>
        </w:div>
        <w:div w:id="2134864370">
          <w:marLeft w:val="0"/>
          <w:marRight w:val="0"/>
          <w:marTop w:val="0"/>
          <w:marBottom w:val="0"/>
          <w:divBdr>
            <w:top w:val="none" w:sz="0" w:space="0" w:color="auto"/>
            <w:left w:val="none" w:sz="0" w:space="0" w:color="auto"/>
            <w:bottom w:val="none" w:sz="0" w:space="0" w:color="auto"/>
            <w:right w:val="none" w:sz="0" w:space="0" w:color="auto"/>
          </w:divBdr>
        </w:div>
        <w:div w:id="161624728">
          <w:marLeft w:val="0"/>
          <w:marRight w:val="0"/>
          <w:marTop w:val="0"/>
          <w:marBottom w:val="0"/>
          <w:divBdr>
            <w:top w:val="none" w:sz="0" w:space="0" w:color="auto"/>
            <w:left w:val="none" w:sz="0" w:space="0" w:color="auto"/>
            <w:bottom w:val="none" w:sz="0" w:space="0" w:color="auto"/>
            <w:right w:val="none" w:sz="0" w:space="0" w:color="auto"/>
          </w:divBdr>
        </w:div>
        <w:div w:id="1968928833">
          <w:marLeft w:val="0"/>
          <w:marRight w:val="0"/>
          <w:marTop w:val="0"/>
          <w:marBottom w:val="0"/>
          <w:divBdr>
            <w:top w:val="none" w:sz="0" w:space="0" w:color="auto"/>
            <w:left w:val="none" w:sz="0" w:space="0" w:color="auto"/>
            <w:bottom w:val="none" w:sz="0" w:space="0" w:color="auto"/>
            <w:right w:val="none" w:sz="0" w:space="0" w:color="auto"/>
          </w:divBdr>
        </w:div>
        <w:div w:id="1957981201">
          <w:marLeft w:val="0"/>
          <w:marRight w:val="0"/>
          <w:marTop w:val="0"/>
          <w:marBottom w:val="0"/>
          <w:divBdr>
            <w:top w:val="none" w:sz="0" w:space="0" w:color="auto"/>
            <w:left w:val="none" w:sz="0" w:space="0" w:color="auto"/>
            <w:bottom w:val="none" w:sz="0" w:space="0" w:color="auto"/>
            <w:right w:val="none" w:sz="0" w:space="0" w:color="auto"/>
          </w:divBdr>
        </w:div>
        <w:div w:id="2058118544">
          <w:marLeft w:val="0"/>
          <w:marRight w:val="0"/>
          <w:marTop w:val="0"/>
          <w:marBottom w:val="0"/>
          <w:divBdr>
            <w:top w:val="none" w:sz="0" w:space="0" w:color="auto"/>
            <w:left w:val="none" w:sz="0" w:space="0" w:color="auto"/>
            <w:bottom w:val="none" w:sz="0" w:space="0" w:color="auto"/>
            <w:right w:val="none" w:sz="0" w:space="0" w:color="auto"/>
          </w:divBdr>
        </w:div>
        <w:div w:id="1577088679">
          <w:marLeft w:val="0"/>
          <w:marRight w:val="0"/>
          <w:marTop w:val="0"/>
          <w:marBottom w:val="0"/>
          <w:divBdr>
            <w:top w:val="none" w:sz="0" w:space="0" w:color="auto"/>
            <w:left w:val="none" w:sz="0" w:space="0" w:color="auto"/>
            <w:bottom w:val="none" w:sz="0" w:space="0" w:color="auto"/>
            <w:right w:val="none" w:sz="0" w:space="0" w:color="auto"/>
          </w:divBdr>
        </w:div>
        <w:div w:id="271012405">
          <w:marLeft w:val="0"/>
          <w:marRight w:val="0"/>
          <w:marTop w:val="0"/>
          <w:marBottom w:val="0"/>
          <w:divBdr>
            <w:top w:val="none" w:sz="0" w:space="0" w:color="auto"/>
            <w:left w:val="none" w:sz="0" w:space="0" w:color="auto"/>
            <w:bottom w:val="none" w:sz="0" w:space="0" w:color="auto"/>
            <w:right w:val="none" w:sz="0" w:space="0" w:color="auto"/>
          </w:divBdr>
        </w:div>
        <w:div w:id="1722365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屈乐</dc:creator>
  <cp:keywords/>
  <dc:description/>
  <cp:lastModifiedBy>屈乐</cp:lastModifiedBy>
  <cp:revision>2</cp:revision>
  <dcterms:created xsi:type="dcterms:W3CDTF">2017-03-16T01:34:00Z</dcterms:created>
  <dcterms:modified xsi:type="dcterms:W3CDTF">2017-03-16T01:37:00Z</dcterms:modified>
</cp:coreProperties>
</file>